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C1025" w:rsidR="00626A3D" w:rsidP="00626A3D" w:rsidRDefault="006268DA" w14:paraId="427E9ABD" w14:textId="6EEE0F27">
      <w:pPr>
        <w:rPr>
          <w:rFonts w:ascii="HGP創英角ｺﾞｼｯｸUB" w:hAnsi="HGP創英角ｺﾞｼｯｸUB" w:eastAsia="HGP創英角ｺﾞｼｯｸUB"/>
          <w:sz w:val="24"/>
          <w:szCs w:val="24"/>
        </w:rPr>
      </w:pPr>
      <w:r w:rsidRPr="00DA2591">
        <w:rPr>
          <w:rFonts w:hint="eastAsia" w:ascii="ＭＳ ゴシック" w:hAnsi="ＭＳ ゴシック" w:eastAsia="ＭＳ ゴシック"/>
          <w:sz w:val="28"/>
          <w:szCs w:val="28"/>
        </w:rPr>
        <w:t>CRL和英翻訳パートナー　トライアル受験要領</w:t>
      </w:r>
    </w:p>
    <w:p w:rsidRPr="006268DA" w:rsidR="006268DA" w:rsidP="006268DA" w:rsidRDefault="006268DA" w14:paraId="1DD6C1C9" w14:textId="5F3BC5B3">
      <w:pPr>
        <w:widowControl/>
        <w:jc w:val="left"/>
        <w:rPr>
          <w:rFonts w:ascii="ＭＳ ゴシック" w:hAnsi="ＭＳ ゴシック" w:eastAsia="ＭＳ ゴシック" w:cs="ＭＳ Ｐゴシック"/>
          <w:color w:val="auto"/>
          <w:sz w:val="24"/>
          <w:szCs w:val="24"/>
        </w:rPr>
      </w:pPr>
      <w:r w:rsidRPr="2933658C" w:rsidR="2933658C">
        <w:rPr>
          <w:rFonts w:ascii="ＭＳ ゴシック" w:hAnsi="ＭＳ ゴシック" w:eastAsia="ＭＳ ゴシック" w:cs="ＭＳ Ｐゴシック"/>
          <w:color w:val="333333"/>
          <w:sz w:val="24"/>
          <w:szCs w:val="24"/>
        </w:rPr>
        <w:t>哲学</w:t>
      </w:r>
      <w:r>
        <w:tab/>
      </w:r>
      <w:hyperlink r:id="R2f29fae49dae49e6">
        <w:r w:rsidRPr="2933658C" w:rsidR="2933658C">
          <w:rPr>
            <w:rFonts w:ascii="ＭＳ ゴシック" w:hAnsi="ＭＳ ゴシック" w:eastAsia="ＭＳ ゴシック" w:cs="ＭＳ Ｐゴシック"/>
            <w:color w:val="0000FF"/>
            <w:sz w:val="24"/>
            <w:szCs w:val="24"/>
            <w:u w:val="single"/>
          </w:rPr>
          <w:t>https://www.crl.cloud/partners/doc/trial_philosophy.docx</w:t>
        </w:r>
      </w:hyperlink>
    </w:p>
    <w:p w:rsidRPr="006268DA" w:rsidR="006268DA" w:rsidP="006268DA" w:rsidRDefault="006268DA" w14:paraId="49D164A4" w14:textId="52D4F5CA">
      <w:pPr>
        <w:widowControl/>
        <w:jc w:val="left"/>
        <w:rPr>
          <w:rFonts w:hint="eastAsia" w:ascii="ＭＳ ゴシック" w:hAnsi="ＭＳ ゴシック" w:eastAsia="ＭＳ ゴシック" w:cs="ＭＳ Ｐゴシック"/>
          <w:bCs w:val="0"/>
          <w:color w:val="auto"/>
          <w:sz w:val="24"/>
          <w:szCs w:val="24"/>
        </w:rPr>
      </w:pPr>
    </w:p>
    <w:p w:rsidRPr="006268DA" w:rsidR="00626A3D" w:rsidP="00626A3D" w:rsidRDefault="00626A3D" w14:paraId="0E031895" w14:textId="77777777">
      <w:pPr>
        <w:rPr>
          <w:rFonts w:ascii="ＭＳ ゴシック" w:hAnsi="ＭＳ ゴシック" w:eastAsia="ＭＳ ゴシック"/>
          <w:sz w:val="21"/>
          <w:szCs w:val="21"/>
        </w:rPr>
      </w:pPr>
    </w:p>
    <w:p w:rsidRPr="00CC1025" w:rsidR="00626A3D" w:rsidP="00626A3D" w:rsidRDefault="00626A3D" w14:paraId="27D2D064" w14:textId="77777777">
      <w:pPr>
        <w:rPr>
          <w:rFonts w:ascii="HGS創英角ｺﾞｼｯｸUB" w:hAnsi="HGS創英角ｺﾞｼｯｸUB" w:eastAsia="HGS創英角ｺﾞｼｯｸUB"/>
          <w:sz w:val="21"/>
          <w:szCs w:val="21"/>
        </w:rPr>
      </w:pPr>
      <w:r w:rsidRPr="00CC1025">
        <w:rPr>
          <w:rFonts w:hint="eastAsia" w:ascii="HGS創英角ｺﾞｼｯｸUB" w:hAnsi="HGS創英角ｺﾞｼｯｸUB" w:eastAsia="HGS創英角ｺﾞｼｯｸUB"/>
          <w:sz w:val="21"/>
          <w:szCs w:val="21"/>
        </w:rPr>
        <w:t>作業仕様</w:t>
      </w:r>
    </w:p>
    <w:p w:rsidRPr="00886570" w:rsidR="00626A3D" w:rsidP="00626A3D" w:rsidRDefault="00626A3D" w14:paraId="5D915203" w14:textId="77777777">
      <w:pPr>
        <w:pStyle w:val="a3"/>
        <w:numPr>
          <w:ilvl w:val="0"/>
          <w:numId w:val="2"/>
        </w:numPr>
        <w:ind w:leftChars="0"/>
        <w:rPr>
          <w:sz w:val="21"/>
          <w:szCs w:val="21"/>
        </w:rPr>
      </w:pPr>
      <w:r w:rsidRPr="00886570">
        <w:rPr>
          <w:rFonts w:hint="eastAsia"/>
          <w:sz w:val="21"/>
          <w:szCs w:val="21"/>
        </w:rPr>
        <w:t>トライアル回答は別ファイルに保存して提出してください。</w:t>
      </w:r>
    </w:p>
    <w:p w:rsidRPr="00886570" w:rsidR="00626A3D" w:rsidP="00626A3D" w:rsidRDefault="00626A3D" w14:paraId="2B041415" w14:textId="77777777">
      <w:pPr>
        <w:pStyle w:val="a3"/>
        <w:numPr>
          <w:ilvl w:val="0"/>
          <w:numId w:val="2"/>
        </w:numPr>
        <w:ind w:leftChars="0"/>
        <w:rPr>
          <w:sz w:val="21"/>
          <w:szCs w:val="21"/>
        </w:rPr>
      </w:pPr>
      <w:r w:rsidRPr="00886570">
        <w:rPr>
          <w:rFonts w:hint="eastAsia"/>
          <w:sz w:val="21"/>
          <w:szCs w:val="21"/>
        </w:rPr>
        <w:t>トライアル回答には英語のみ記載してください（和英対訳形式ではありません）。</w:t>
      </w:r>
    </w:p>
    <w:p w:rsidRPr="00886570" w:rsidR="00626A3D" w:rsidP="00626A3D" w:rsidRDefault="00626A3D" w14:paraId="56833F0C" w14:textId="77777777">
      <w:pPr>
        <w:pStyle w:val="a3"/>
        <w:numPr>
          <w:ilvl w:val="0"/>
          <w:numId w:val="2"/>
        </w:numPr>
        <w:ind w:leftChars="0"/>
        <w:rPr>
          <w:sz w:val="21"/>
          <w:szCs w:val="21"/>
        </w:rPr>
      </w:pPr>
      <w:r w:rsidRPr="00886570">
        <w:rPr>
          <w:rFonts w:hint="eastAsia"/>
          <w:sz w:val="21"/>
          <w:szCs w:val="21"/>
        </w:rPr>
        <w:t>使用フォントは</w:t>
      </w:r>
      <w:r w:rsidRPr="00886570">
        <w:rPr>
          <w:sz w:val="21"/>
          <w:szCs w:val="21"/>
        </w:rPr>
        <w:t>Times New Roman</w:t>
      </w:r>
      <w:r w:rsidRPr="00886570">
        <w:rPr>
          <w:rFonts w:hint="eastAsia"/>
          <w:sz w:val="21"/>
          <w:szCs w:val="21"/>
        </w:rPr>
        <w:t>、サイズは</w:t>
      </w:r>
      <w:r w:rsidRPr="00886570">
        <w:rPr>
          <w:rFonts w:hint="eastAsia"/>
          <w:sz w:val="21"/>
          <w:szCs w:val="21"/>
        </w:rPr>
        <w:t>12</w:t>
      </w:r>
      <w:r w:rsidRPr="00886570">
        <w:rPr>
          <w:sz w:val="21"/>
          <w:szCs w:val="21"/>
        </w:rPr>
        <w:t xml:space="preserve"> point</w:t>
      </w:r>
      <w:r w:rsidRPr="00886570">
        <w:rPr>
          <w:rFonts w:hint="eastAsia"/>
          <w:sz w:val="21"/>
          <w:szCs w:val="21"/>
        </w:rPr>
        <w:t>でお願いします。</w:t>
      </w:r>
    </w:p>
    <w:p w:rsidRPr="00886570" w:rsidR="00626A3D" w:rsidP="00626A3D" w:rsidRDefault="00626A3D" w14:paraId="04168BE6" w14:textId="77777777">
      <w:pPr>
        <w:pStyle w:val="a3"/>
        <w:numPr>
          <w:ilvl w:val="0"/>
          <w:numId w:val="2"/>
        </w:numPr>
        <w:ind w:leftChars="0"/>
        <w:rPr>
          <w:sz w:val="21"/>
          <w:szCs w:val="21"/>
        </w:rPr>
      </w:pPr>
      <w:r w:rsidRPr="00886570">
        <w:rPr>
          <w:rFonts w:hint="eastAsia"/>
          <w:sz w:val="21"/>
          <w:szCs w:val="21"/>
        </w:rPr>
        <w:t>訳出根拠の提示はコメントにて（本文への追記は厳禁）ソース情報を提示してください。</w:t>
      </w:r>
    </w:p>
    <w:p w:rsidR="00886570" w:rsidP="00626A3D" w:rsidRDefault="00626A3D" w14:paraId="78ADDBA6" w14:textId="7001B68A">
      <w:pPr>
        <w:rPr>
          <w:sz w:val="21"/>
          <w:szCs w:val="21"/>
        </w:rPr>
      </w:pPr>
      <w:r>
        <w:rPr>
          <w:sz w:val="21"/>
          <w:szCs w:val="21"/>
        </w:rPr>
        <w:tab/>
      </w:r>
      <w:r>
        <w:rPr>
          <w:rFonts w:hint="eastAsia"/>
          <w:sz w:val="21"/>
          <w:szCs w:val="21"/>
        </w:rPr>
        <w:t>※</w:t>
      </w:r>
      <w:r w:rsidRPr="00886570">
        <w:rPr>
          <w:rFonts w:hint="eastAsia"/>
          <w:sz w:val="21"/>
          <w:szCs w:val="21"/>
        </w:rPr>
        <w:t>トライアル回答</w:t>
      </w:r>
      <w:r>
        <w:rPr>
          <w:rFonts w:hint="eastAsia"/>
          <w:sz w:val="21"/>
          <w:szCs w:val="21"/>
        </w:rPr>
        <w:t>・コメント</w:t>
      </w:r>
      <w:r w:rsidRPr="00886570">
        <w:rPr>
          <w:rFonts w:hint="eastAsia"/>
          <w:sz w:val="21"/>
          <w:szCs w:val="21"/>
        </w:rPr>
        <w:t>に記載するテキストは、全て英語のみとします。</w:t>
      </w:r>
    </w:p>
    <w:p w:rsidR="00886570" w:rsidP="008065CA" w:rsidRDefault="00886570" w14:paraId="032A2815" w14:textId="3DC840F5">
      <w:pPr>
        <w:rPr>
          <w:sz w:val="21"/>
          <w:szCs w:val="21"/>
        </w:rPr>
      </w:pPr>
    </w:p>
    <w:p w:rsidR="006268DA" w:rsidP="008065CA" w:rsidRDefault="006268DA" w14:paraId="4670BF29" w14:textId="77777777">
      <w:pPr>
        <w:rPr>
          <w:rFonts w:hint="eastAsia"/>
          <w:sz w:val="21"/>
          <w:szCs w:val="21"/>
        </w:rPr>
      </w:pPr>
    </w:p>
    <w:p w:rsidRPr="006268DA" w:rsidR="00886570" w:rsidP="008065CA" w:rsidRDefault="00886570" w14:paraId="5322A58C" w14:textId="505DDDB6">
      <w:pPr>
        <w:rPr>
          <w:rFonts w:ascii="ＭＳ ゴシック" w:hAnsi="ＭＳ ゴシック" w:eastAsia="ＭＳ ゴシック" w:cs="Arial"/>
          <w:sz w:val="24"/>
          <w:szCs w:val="24"/>
        </w:rPr>
      </w:pPr>
      <w:r w:rsidRPr="006268DA">
        <w:rPr>
          <w:rFonts w:ascii="ＭＳ ゴシック" w:hAnsi="ＭＳ ゴシック" w:eastAsia="ＭＳ ゴシック" w:cs="Arial"/>
          <w:sz w:val="24"/>
          <w:szCs w:val="24"/>
        </w:rPr>
        <w:t>課題文（</w:t>
      </w:r>
      <w:r w:rsidR="006268DA">
        <w:rPr>
          <w:rFonts w:hint="eastAsia" w:ascii="ＭＳ ゴシック" w:hAnsi="ＭＳ ゴシック" w:eastAsia="ＭＳ ゴシック" w:cs="Arial"/>
          <w:sz w:val="24"/>
          <w:szCs w:val="24"/>
        </w:rPr>
        <w:t>哲学</w:t>
      </w:r>
      <w:r w:rsidRPr="006268DA">
        <w:rPr>
          <w:rFonts w:ascii="ＭＳ ゴシック" w:hAnsi="ＭＳ ゴシック" w:eastAsia="ＭＳ ゴシック" w:cs="Arial"/>
          <w:sz w:val="24"/>
          <w:szCs w:val="24"/>
        </w:rPr>
        <w:t>）</w:t>
      </w:r>
    </w:p>
    <w:p w:rsidRPr="00886570" w:rsidR="00D633B6" w:rsidP="008065CA" w:rsidRDefault="00D633B6" w14:paraId="1323FCBD" w14:textId="77777777">
      <w:pPr>
        <w:rPr>
          <w:rFonts w:ascii="HGS創英角ｺﾞｼｯｸUB" w:hAnsi="HGS創英角ｺﾞｼｯｸUB" w:eastAsia="HGS創英角ｺﾞｼｯｸUB" w:cs="Arial"/>
          <w:sz w:val="21"/>
          <w:szCs w:val="21"/>
        </w:rPr>
      </w:pPr>
    </w:p>
    <w:p w:rsidR="008065CA" w:rsidP="00CA5DAD" w:rsidRDefault="008065CA" w14:paraId="65E691B3" w14:textId="3C65B950">
      <w:r>
        <w:rPr>
          <w:rFonts w:hint="eastAsia"/>
          <w:sz w:val="21"/>
          <w:szCs w:val="21"/>
        </w:rPr>
        <w:t xml:space="preserve">　</w:t>
      </w:r>
      <w:r w:rsidRPr="0004204B" w:rsidR="00D652F7">
        <w:rPr>
          <w:rFonts w:hint="eastAsia"/>
          <w:sz w:val="21"/>
          <w:szCs w:val="21"/>
        </w:rPr>
        <w:t>R</w:t>
      </w:r>
      <w:r w:rsidRPr="0004204B" w:rsidR="00D652F7">
        <w:rPr>
          <w:rFonts w:hint="eastAsia"/>
          <w:sz w:val="21"/>
          <w:szCs w:val="21"/>
        </w:rPr>
        <w:t>・ブプナーは「現代美学の成立条件」と題する論文において、芸術を真理の場とする立場が現代における芸術哲学に共通する特徴であると指摘している。このような立場においては、芸術は「哲学が自分自身の理論的現状の確証を求めるための媒介」であり、芸術は哲学にとって一つの原型となる。そしてブプナーはこのような立場を代表する哲学として、解釈学と批判理論とを挙げている。しかしブプナー自身はこのような立場には反対する。その理由をブプナーは二点挙げている。第一に、美学全般を真理概念に関連づけ、それゆえ哲学に関連づけることは、哲学的概念性を芸術理論に押し付けることになるからである。これらの美学は芸術の理論を自律的に構築するのではなく、哲学の先行概念による異質な規定に初めから従っている。このことゆえにブプナーは、解釈学と批判理論に代表されるような芸術理論を「他律的」であると批判する。</w:t>
      </w:r>
    </w:p>
    <w:sectPr w:rsidR="008065CA" w:rsidSect="003601BC">
      <w:pgSz w:w="11900" w:h="16840"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iragino Mincho Pro W3">
    <w:altName w:val="游ゴシック"/>
    <w:panose1 w:val="02020300000000000000"/>
    <w:charset w:val="80"/>
    <w:family w:val="roman"/>
    <w:pitch w:val="variable"/>
    <w:sig w:usb0="E00002FF" w:usb1="7AC7FFFF" w:usb2="00000012" w:usb3="00000000" w:csb0="0002000D" w:csb1="00000000"/>
  </w:font>
  <w:font w:name="Times New Roman (本文のフォント - コンプレ">
    <w:altName w:val="ＭＳ 明朝"/>
    <w:panose1 w:val="020B0604020202020204"/>
    <w:charset w:val="80"/>
    <w:family w:val="roman"/>
    <w:notTrueType/>
    <w:pitch w:val="default"/>
  </w:font>
  <w:font w:name="HGP創英角ｺﾞｼｯｸUB">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11225"/>
    <w:multiLevelType w:val="hybridMultilevel"/>
    <w:tmpl w:val="A1EEA70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9778EC"/>
    <w:multiLevelType w:val="hybridMultilevel"/>
    <w:tmpl w:val="A3241518"/>
    <w:lvl w:ilvl="0" w:tplc="04090001">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A"/>
    <w:rsid w:val="00226D12"/>
    <w:rsid w:val="002B6B57"/>
    <w:rsid w:val="00312379"/>
    <w:rsid w:val="003601BC"/>
    <w:rsid w:val="003B5AA6"/>
    <w:rsid w:val="005A3F6A"/>
    <w:rsid w:val="00602D52"/>
    <w:rsid w:val="006268DA"/>
    <w:rsid w:val="00626A3D"/>
    <w:rsid w:val="008065CA"/>
    <w:rsid w:val="00886570"/>
    <w:rsid w:val="00CA5DAD"/>
    <w:rsid w:val="00D633B6"/>
    <w:rsid w:val="00D652F7"/>
    <w:rsid w:val="2933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3391C5"/>
  <w15:chartTrackingRefBased/>
  <w15:docId w15:val="{B49259E7-80A7-CF47-B008-AD28D9B3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Hiragino Mincho Pro W3" w:cs="Times New Roman (本文のフォント - コンプレ"/>
        <w:bCs/>
        <w:color w:val="000000" w:themeColor="text1"/>
        <w:sz w:val="15"/>
        <w:szCs w:val="15"/>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886570"/>
    <w:pPr>
      <w:ind w:left="840" w:leftChars="400"/>
    </w:pPr>
  </w:style>
  <w:style w:type="character" w:styleId="a4">
    <w:name w:val="Hyperlink"/>
    <w:basedOn w:val="a0"/>
    <w:uiPriority w:val="99"/>
    <w:semiHidden/>
    <w:unhideWhenUsed/>
    <w:rsid w:val="00626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9746">
      <w:bodyDiv w:val="1"/>
      <w:marLeft w:val="0"/>
      <w:marRight w:val="0"/>
      <w:marTop w:val="0"/>
      <w:marBottom w:val="0"/>
      <w:divBdr>
        <w:top w:val="none" w:sz="0" w:space="0" w:color="auto"/>
        <w:left w:val="none" w:sz="0" w:space="0" w:color="auto"/>
        <w:bottom w:val="none" w:sz="0" w:space="0" w:color="auto"/>
        <w:right w:val="none" w:sz="0" w:space="0" w:color="auto"/>
      </w:divBdr>
    </w:div>
    <w:div w:id="3384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www.crl.cloud/partners/doc/trial_philisophy.docx" TargetMode="External" Id="R2f29fae49dae49e6"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佐々木 亮介</dc:creator>
  <keywords/>
  <dc:description/>
  <lastModifiedBy>kaburaki sohei</lastModifiedBy>
  <revision>5</revision>
  <dcterms:created xsi:type="dcterms:W3CDTF">2021-02-10T01:49:00.0000000Z</dcterms:created>
  <dcterms:modified xsi:type="dcterms:W3CDTF">2021-02-17T05:53:05.9246053Z</dcterms:modified>
</coreProperties>
</file>